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5AF121" w14:textId="3224E3FB" w:rsidR="00A8052C" w:rsidRDefault="00A8052C" w:rsidP="00A8052C">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44400B">
        <w:rPr>
          <w:b/>
          <w:i/>
          <w:noProof/>
          <w:sz w:val="28"/>
        </w:rPr>
        <w:t>3534</w:t>
      </w:r>
    </w:p>
    <w:p w14:paraId="3BE11D7D" w14:textId="77777777" w:rsidR="00A8052C" w:rsidRDefault="00A8052C" w:rsidP="00A8052C">
      <w:pPr>
        <w:pStyle w:val="Header"/>
        <w:pBdr>
          <w:bottom w:val="single" w:sz="4" w:space="1" w:color="auto"/>
        </w:pBdr>
        <w:tabs>
          <w:tab w:val="right" w:pos="9638"/>
        </w:tabs>
        <w:rPr>
          <w:rFonts w:eastAsia="Batang" w:cs="Arial"/>
          <w:sz w:val="20"/>
          <w:lang w:eastAsia="zh-CN"/>
        </w:rPr>
      </w:pPr>
      <w:r>
        <w:rPr>
          <w:sz w:val="24"/>
        </w:rPr>
        <w:t>Toulouse,France, 14 - 18 November 2022</w:t>
      </w:r>
      <w:r w:rsidRPr="006C2E80">
        <w:rPr>
          <w:sz w:val="20"/>
        </w:rPr>
        <w:tab/>
      </w:r>
      <w:r w:rsidRPr="006C2E80">
        <w:rPr>
          <w:rFonts w:eastAsia="Batang" w:cs="Arial"/>
          <w:sz w:val="20"/>
          <w:lang w:eastAsia="zh-CN"/>
        </w:rPr>
        <w:t xml:space="preserve">(revision of </w:t>
      </w:r>
      <w:r>
        <w:rPr>
          <w:rFonts w:eastAsia="Batang" w:cs="Arial"/>
          <w:sz w:val="20"/>
          <w:lang w:eastAsia="zh-CN"/>
        </w:rPr>
        <w:t>S3</w:t>
      </w:r>
      <w:r w:rsidRPr="006C2E80">
        <w:rPr>
          <w:rFonts w:eastAsia="Batang" w:cs="Arial"/>
          <w:sz w:val="20"/>
          <w:lang w:eastAsia="zh-CN"/>
        </w:rPr>
        <w:t>-yyxxxx)</w:t>
      </w:r>
    </w:p>
    <w:p w14:paraId="5FD9276E" w14:textId="77777777" w:rsidR="006C2E80" w:rsidRPr="006C2E80" w:rsidRDefault="006C2E80" w:rsidP="006C2E80">
      <w:pPr>
        <w:pStyle w:val="Header"/>
        <w:tabs>
          <w:tab w:val="right" w:pos="9638"/>
        </w:tabs>
        <w:rPr>
          <w:sz w:val="20"/>
        </w:rPr>
      </w:pPr>
    </w:p>
    <w:p w14:paraId="0821AFA6" w14:textId="0EB534F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6932">
        <w:rPr>
          <w:rFonts w:ascii="Arial" w:eastAsia="Batang" w:hAnsi="Arial"/>
          <w:b/>
          <w:sz w:val="24"/>
          <w:szCs w:val="24"/>
          <w:lang w:val="en-US" w:eastAsia="zh-CN"/>
        </w:rPr>
        <w:t>Huawei</w:t>
      </w:r>
      <w:r w:rsidR="007D6B14">
        <w:rPr>
          <w:rFonts w:ascii="Arial" w:eastAsia="Batang" w:hAnsi="Arial"/>
          <w:b/>
          <w:sz w:val="24"/>
          <w:szCs w:val="24"/>
          <w:lang w:val="en-US" w:eastAsia="zh-CN"/>
        </w:rPr>
        <w:t>, HiSilicon</w:t>
      </w:r>
    </w:p>
    <w:p w14:paraId="77734250" w14:textId="4CA8086A" w:rsidR="006C2E80" w:rsidRPr="006C2E80" w:rsidRDefault="0065072B"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00AE25BF" w:rsidRPr="006C2E80">
        <w:rPr>
          <w:rFonts w:ascii="Arial" w:eastAsia="Batang" w:hAnsi="Arial" w:cs="Arial"/>
          <w:b/>
          <w:sz w:val="24"/>
          <w:szCs w:val="24"/>
          <w:lang w:eastAsia="zh-CN"/>
        </w:rPr>
        <w:t xml:space="preserve"> </w:t>
      </w:r>
      <w:r>
        <w:rPr>
          <w:rFonts w:ascii="Arial" w:eastAsia="Batang" w:hAnsi="Arial" w:cs="Arial"/>
          <w:b/>
          <w:sz w:val="24"/>
          <w:szCs w:val="24"/>
          <w:lang w:eastAsia="zh-CN"/>
        </w:rPr>
        <w:t>security assurance methodology enhancements</w:t>
      </w:r>
      <w:r w:rsidR="00D31CC8" w:rsidRPr="006C2E80">
        <w:rPr>
          <w:rFonts w:ascii="Arial" w:eastAsia="Batang" w:hAnsi="Arial" w:cs="Arial"/>
          <w:b/>
          <w:sz w:val="24"/>
          <w:szCs w:val="24"/>
          <w:lang w:eastAsia="zh-CN"/>
        </w:rPr>
        <w:t xml:space="preserve"> </w:t>
      </w:r>
    </w:p>
    <w:p w14:paraId="5F56A0A9" w14:textId="574698DB"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82223">
        <w:rPr>
          <w:rFonts w:ascii="Arial" w:eastAsia="Batang" w:hAnsi="Arial"/>
          <w:b/>
          <w:sz w:val="24"/>
          <w:szCs w:val="24"/>
          <w:lang w:val="en-US" w:eastAsia="zh-CN"/>
        </w:rPr>
        <w:t>Agreement</w:t>
      </w:r>
    </w:p>
    <w:p w14:paraId="195E59E6" w14:textId="73E5C62D"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D6B14" w:rsidRPr="007D6B14">
        <w:rPr>
          <w:rFonts w:ascii="Arial" w:eastAsia="Batang" w:hAnsi="Arial"/>
          <w:b/>
          <w:sz w:val="24"/>
          <w:szCs w:val="24"/>
          <w:lang w:val="en-US" w:eastAsia="zh-CN"/>
        </w:rPr>
        <w:t>6</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8B152EF" w:rsidR="006C2E80" w:rsidRPr="006C2E80" w:rsidRDefault="008A76FD" w:rsidP="006C2E80">
      <w:pPr>
        <w:pStyle w:val="Heading8"/>
      </w:pPr>
      <w:r w:rsidRPr="006C2E80">
        <w:t>Title</w:t>
      </w:r>
      <w:r w:rsidR="00985B73" w:rsidRPr="006C2E80">
        <w:t>:</w:t>
      </w:r>
      <w:r w:rsidR="00F41A27" w:rsidRPr="006C2E80">
        <w:tab/>
      </w:r>
      <w:r w:rsidR="009341F1">
        <w:t xml:space="preserve">Security assurance </w:t>
      </w:r>
      <w:r w:rsidR="00117AF8">
        <w:t>specification development guidance</w:t>
      </w:r>
    </w:p>
    <w:p w14:paraId="289CB42C" w14:textId="156B9EB3" w:rsidR="006C2E80" w:rsidRDefault="00E13CB2" w:rsidP="006C2E80">
      <w:pPr>
        <w:pStyle w:val="Heading8"/>
      </w:pPr>
      <w:r w:rsidRPr="0044400B">
        <w:t>A</w:t>
      </w:r>
      <w:r w:rsidR="00B078D6" w:rsidRPr="0044400B">
        <w:t>cronym:</w:t>
      </w:r>
      <w:r w:rsidR="006C2E80" w:rsidRPr="0044400B">
        <w:tab/>
      </w:r>
      <w:r w:rsidR="00655203" w:rsidRPr="0044400B">
        <w:t>DUMMY</w:t>
      </w:r>
      <w:bookmarkStart w:id="0" w:name="_GoBack"/>
      <w:bookmarkEnd w:id="0"/>
    </w:p>
    <w:p w14:paraId="679E2B2D" w14:textId="4AA88386" w:rsidR="006C2E80" w:rsidRDefault="00B078D6" w:rsidP="006C2E80">
      <w:pPr>
        <w:pStyle w:val="Heading8"/>
      </w:pPr>
      <w:r>
        <w:t>Unique identifier</w:t>
      </w:r>
      <w:r w:rsidR="00F41A27">
        <w:t>:</w:t>
      </w:r>
      <w:r w:rsidR="006C2E80">
        <w:tab/>
      </w:r>
    </w:p>
    <w:p w14:paraId="7145398D" w14:textId="07BDD9F3" w:rsidR="009150CB" w:rsidRDefault="003F7142" w:rsidP="009150CB">
      <w:pPr>
        <w:pStyle w:val="Heading8"/>
      </w:pPr>
      <w:r w:rsidRPr="003F7142">
        <w:t>Potential target Release:</w:t>
      </w:r>
      <w:r w:rsidR="006C2E80">
        <w:tab/>
      </w:r>
      <w:r w:rsidR="009150CB">
        <w:t>Rel-18</w:t>
      </w:r>
    </w:p>
    <w:p w14:paraId="195EFF58" w14:textId="77777777" w:rsidR="009150CB" w:rsidRPr="009150CB" w:rsidRDefault="009150CB" w:rsidP="009150CB"/>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7777777" w:rsidR="004260A5" w:rsidRDefault="004260A5" w:rsidP="006C2E80">
            <w:pPr>
              <w:pStyle w:val="TAC"/>
            </w:pP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BB8E358" w:rsidR="004260A5" w:rsidRDefault="009150CB" w:rsidP="006C2E80">
            <w:pPr>
              <w:pStyle w:val="TAC"/>
            </w:pPr>
            <w:r>
              <w:t>X</w:t>
            </w:r>
          </w:p>
        </w:tc>
        <w:tc>
          <w:tcPr>
            <w:tcW w:w="1037" w:type="dxa"/>
          </w:tcPr>
          <w:p w14:paraId="477F02DA" w14:textId="4EF66DED" w:rsidR="004260A5" w:rsidRDefault="009150CB" w:rsidP="006C2E80">
            <w:pPr>
              <w:pStyle w:val="TAC"/>
            </w:pPr>
            <w:r>
              <w:t>X</w:t>
            </w:r>
          </w:p>
        </w:tc>
        <w:tc>
          <w:tcPr>
            <w:tcW w:w="850" w:type="dxa"/>
          </w:tcPr>
          <w:p w14:paraId="6E9D500A" w14:textId="5EE3F776" w:rsidR="004260A5" w:rsidRDefault="009150CB" w:rsidP="006C2E80">
            <w:pPr>
              <w:pStyle w:val="TAC"/>
            </w:pPr>
            <w:r>
              <w:t>X</w:t>
            </w:r>
          </w:p>
        </w:tc>
        <w:tc>
          <w:tcPr>
            <w:tcW w:w="851" w:type="dxa"/>
          </w:tcPr>
          <w:p w14:paraId="24149096" w14:textId="6A9945F4" w:rsidR="004260A5" w:rsidRDefault="009150CB" w:rsidP="006C2E80">
            <w:pPr>
              <w:pStyle w:val="TAC"/>
            </w:pPr>
            <w:r>
              <w:t>X</w:t>
            </w: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A417CA6" w:rsidR="004876B9" w:rsidRDefault="009150CB"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8EF46EC" w:rsidR="008835FC" w:rsidRDefault="009150CB"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61ABA589" w:rsidR="008835FC" w:rsidRDefault="009150CB" w:rsidP="006C2E80">
            <w:pPr>
              <w:pStyle w:val="TAL"/>
            </w:pPr>
            <w:r>
              <w:t>N/A</w:t>
            </w:r>
          </w:p>
        </w:tc>
        <w:tc>
          <w:tcPr>
            <w:tcW w:w="3326" w:type="dxa"/>
          </w:tcPr>
          <w:p w14:paraId="6AD6B1DF" w14:textId="2872BFB5" w:rsidR="008835FC" w:rsidRDefault="008835FC" w:rsidP="006C2E80">
            <w:pPr>
              <w:pStyle w:val="TAL"/>
            </w:pPr>
          </w:p>
        </w:tc>
        <w:tc>
          <w:tcPr>
            <w:tcW w:w="5099" w:type="dxa"/>
          </w:tcPr>
          <w:p w14:paraId="4972B8BD" w14:textId="1ADD75B9" w:rsidR="008835FC" w:rsidRPr="00251D80" w:rsidRDefault="008835FC" w:rsidP="006C2E80">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0CA69E13" w14:textId="0113F8B8" w:rsidR="006C2E80" w:rsidRDefault="00D03617" w:rsidP="006C2E80">
      <w:r w:rsidRPr="00D03617">
        <w:t>The security assurance work in SA3 and GSMA has gained a lot of traction in the recent years. 3GPP by now has covered all the critical functions in EPS and 5GS and is continuously working to cover new features. However, there are few issues that would benefit from further clarifications.</w:t>
      </w:r>
    </w:p>
    <w:p w14:paraId="4B1D16FE" w14:textId="513A231C" w:rsidR="00D03617" w:rsidRDefault="007D6B14" w:rsidP="006C2E80">
      <w:r>
        <w:t>One</w:t>
      </w:r>
      <w:r w:rsidR="00D03617">
        <w:t xml:space="preserve"> issue is related to the target release of the SCAS work. The current practice now is that</w:t>
      </w:r>
      <w:r w:rsidR="00D03617" w:rsidRPr="00D03617">
        <w:t xml:space="preserve"> every time 3GPP completes the work on a set of features for a given release (say Rel-n), SA3 initiates an umbrella SCAS WID in the following release (Rel-n+1) to cover such new features. This is by necessity, since it is not possible to develop the SCAS requirements and tests in parallel to the features within the same release timeline. Observe, that this is not entirely in line with the 3GPP drafting rules since it is expected that the set of specifications belonging to the same release are self-contained. This cannot apply to the SCAS specifications (of say Rel-n) since they pertain to features specified in the previous release (Rel-n-1). Now w</w:t>
      </w:r>
      <w:r w:rsidR="00D03617">
        <w:t>hile this is understood for anyone</w:t>
      </w:r>
      <w:r w:rsidR="00D03617" w:rsidRPr="00D03617">
        <w:t xml:space="preserve"> involved in the SCAS work, it is not documented anywhere in </w:t>
      </w:r>
      <w:r w:rsidR="00655203">
        <w:t>the methodology document 3GPP TR 33.916.</w:t>
      </w:r>
    </w:p>
    <w:p w14:paraId="227D89CB" w14:textId="38F2A6A7" w:rsidR="00655203" w:rsidRDefault="00655203" w:rsidP="006C2E80">
      <w:r>
        <w:t>The methodology document</w:t>
      </w:r>
      <w:r w:rsidR="00D03617" w:rsidRPr="00D03617">
        <w:t xml:space="preserve"> provides </w:t>
      </w:r>
      <w:r>
        <w:t xml:space="preserve">also </w:t>
      </w:r>
      <w:r w:rsidR="00D03617" w:rsidRPr="00D03617">
        <w:t xml:space="preserve">guidance on the drafting of SCASes (clause 5) </w:t>
      </w:r>
      <w:r w:rsidR="009478DD">
        <w:t xml:space="preserve">as well as on the SCAS processes which is essential to our work. </w:t>
      </w:r>
      <w:r>
        <w:t>There are several established practices related to model skeleton, usage of draft CRs which are not documented anywhere. This is important for new comers and contributors to the SCAS work.</w:t>
      </w:r>
    </w:p>
    <w:p w14:paraId="3607E664" w14:textId="451BE858" w:rsidR="00D03617" w:rsidRDefault="00D03617" w:rsidP="006C2E80">
      <w:r w:rsidRPr="00D03617">
        <w:t xml:space="preserve">Therefore, clarifications </w:t>
      </w:r>
      <w:r w:rsidR="00DE5EB2">
        <w:t xml:space="preserve">and amendments </w:t>
      </w:r>
      <w:r w:rsidRPr="00D03617">
        <w:t xml:space="preserve">related to the issues raised </w:t>
      </w:r>
      <w:r w:rsidR="009478DD">
        <w:t>above</w:t>
      </w:r>
      <w:r w:rsidRPr="00D03617">
        <w:t xml:space="preserve"> </w:t>
      </w:r>
      <w:r w:rsidR="009478DD">
        <w:t>are required</w:t>
      </w:r>
      <w:r w:rsidRPr="00D03617">
        <w:t>.</w:t>
      </w:r>
    </w:p>
    <w:p w14:paraId="04A47C84" w14:textId="77777777" w:rsidR="008A76FD" w:rsidRDefault="008A76FD" w:rsidP="006C2E80">
      <w:pPr>
        <w:pStyle w:val="Heading1"/>
      </w:pPr>
      <w:r>
        <w:t>4</w:t>
      </w:r>
      <w:r>
        <w:tab/>
        <w:t>Objective</w:t>
      </w:r>
    </w:p>
    <w:p w14:paraId="157F3CB1" w14:textId="4E3F0D09" w:rsidR="006C2E80" w:rsidRDefault="00A10F68" w:rsidP="006C2E80">
      <w:r>
        <w:t>The goal of this work is threefold.</w:t>
      </w:r>
    </w:p>
    <w:p w14:paraId="18BF110F" w14:textId="5ED015AB" w:rsidR="00A10F68" w:rsidRDefault="00A10F68" w:rsidP="00A10F68">
      <w:pPr>
        <w:pStyle w:val="B1"/>
        <w:numPr>
          <w:ilvl w:val="0"/>
          <w:numId w:val="11"/>
        </w:numPr>
      </w:pPr>
      <w:r>
        <w:t>Clarify and document the dependency between the security assurance specification release and the target network product release.</w:t>
      </w:r>
    </w:p>
    <w:p w14:paraId="166142D7" w14:textId="50ADBB3D" w:rsidR="000A01C4" w:rsidRPr="006C2E80" w:rsidRDefault="009478DD" w:rsidP="009478DD">
      <w:pPr>
        <w:pStyle w:val="B1"/>
        <w:numPr>
          <w:ilvl w:val="0"/>
          <w:numId w:val="11"/>
        </w:numPr>
      </w:pPr>
      <w:r>
        <w:t xml:space="preserve">Provide any necessary </w:t>
      </w:r>
      <w:r w:rsidR="000A01C4">
        <w:t xml:space="preserve">clarifications </w:t>
      </w:r>
      <w:r>
        <w:t>(</w:t>
      </w:r>
      <w:r w:rsidR="000A01C4">
        <w:t>if needed</w:t>
      </w:r>
      <w:r>
        <w:t>)</w:t>
      </w:r>
      <w:r w:rsidR="000A01C4">
        <w:t xml:space="preserve"> </w:t>
      </w:r>
      <w:r w:rsidR="00DE5EB2">
        <w:t xml:space="preserve">for the SCAS drafting activities </w:t>
      </w:r>
      <w:r w:rsidR="000A01C4">
        <w:t xml:space="preserve">such as SCAS </w:t>
      </w:r>
      <w:r w:rsidR="00DE5EB2">
        <w:t xml:space="preserve">reference </w:t>
      </w:r>
      <w:r w:rsidR="000A01C4">
        <w:t xml:space="preserve">skeleton, </w:t>
      </w:r>
      <w:r w:rsidR="00DE5EB2">
        <w:t xml:space="preserve">guidance on the </w:t>
      </w:r>
      <w:r w:rsidR="000A01C4">
        <w:t>use of draft CRs, etc.</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1E78CB" w14:paraId="5396E4CF" w14:textId="77777777" w:rsidTr="006C2E80">
        <w:trPr>
          <w:cantSplit/>
          <w:jc w:val="center"/>
        </w:trPr>
        <w:tc>
          <w:tcPr>
            <w:tcW w:w="1617" w:type="dxa"/>
          </w:tcPr>
          <w:p w14:paraId="5E3F77E2" w14:textId="6CCE0EDA" w:rsidR="006C2E80" w:rsidRPr="00FF3F0C" w:rsidRDefault="00DE5EB2" w:rsidP="006C2E80">
            <w:pPr>
              <w:pStyle w:val="TAL"/>
            </w:pPr>
            <w:r>
              <w:t>N/A</w:t>
            </w:r>
          </w:p>
        </w:tc>
        <w:tc>
          <w:tcPr>
            <w:tcW w:w="1134" w:type="dxa"/>
          </w:tcPr>
          <w:p w14:paraId="43E70D9D" w14:textId="71B23456" w:rsidR="006C2E80" w:rsidRPr="00251D80" w:rsidRDefault="006C2E80" w:rsidP="006C2E80">
            <w:pPr>
              <w:pStyle w:val="TAL"/>
            </w:pPr>
          </w:p>
        </w:tc>
        <w:tc>
          <w:tcPr>
            <w:tcW w:w="2409" w:type="dxa"/>
          </w:tcPr>
          <w:p w14:paraId="12022B30" w14:textId="1DD43998" w:rsidR="006C2E80" w:rsidRPr="00251D80" w:rsidRDefault="006C2E80" w:rsidP="006C2E80">
            <w:pPr>
              <w:pStyle w:val="TAL"/>
            </w:pPr>
          </w:p>
        </w:tc>
        <w:tc>
          <w:tcPr>
            <w:tcW w:w="993" w:type="dxa"/>
          </w:tcPr>
          <w:p w14:paraId="783F7A2B" w14:textId="2B3B5262" w:rsidR="006C2E80" w:rsidRPr="00251D80" w:rsidRDefault="006C2E80" w:rsidP="006C2E80">
            <w:pPr>
              <w:pStyle w:val="TAL"/>
            </w:pPr>
          </w:p>
        </w:tc>
        <w:tc>
          <w:tcPr>
            <w:tcW w:w="1074" w:type="dxa"/>
          </w:tcPr>
          <w:p w14:paraId="363ECA7E" w14:textId="330A3FB8" w:rsidR="006C2E80" w:rsidRPr="00251D80" w:rsidRDefault="006C2E80" w:rsidP="006C2E80">
            <w:pPr>
              <w:pStyle w:val="TAL"/>
            </w:pPr>
          </w:p>
        </w:tc>
        <w:tc>
          <w:tcPr>
            <w:tcW w:w="2186" w:type="dxa"/>
          </w:tcPr>
          <w:p w14:paraId="21EB1BD1" w14:textId="1EF834B1" w:rsidR="006C2E80" w:rsidRPr="000A01C4" w:rsidRDefault="006C2E80" w:rsidP="006C2E80">
            <w:pPr>
              <w:pStyle w:val="TAL"/>
              <w:rPr>
                <w:lang w:val="sv-SE"/>
              </w:rPr>
            </w:pPr>
          </w:p>
        </w:tc>
      </w:tr>
    </w:tbl>
    <w:p w14:paraId="3D972A4A" w14:textId="77777777" w:rsidR="006C2E80" w:rsidRPr="000A01C4" w:rsidRDefault="006C2E80" w:rsidP="006C2E80">
      <w:pPr>
        <w:pStyle w:val="FP"/>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161E51"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111F86EC" w:rsidR="00161E51" w:rsidRPr="006C2E80" w:rsidRDefault="002630C8" w:rsidP="00161E51">
            <w:pPr>
              <w:pStyle w:val="TAL"/>
            </w:pPr>
            <w:r>
              <w:t>TR 33.916</w:t>
            </w:r>
          </w:p>
        </w:tc>
        <w:tc>
          <w:tcPr>
            <w:tcW w:w="4344" w:type="dxa"/>
            <w:tcBorders>
              <w:top w:val="single" w:sz="4" w:space="0" w:color="auto"/>
              <w:left w:val="single" w:sz="4" w:space="0" w:color="auto"/>
              <w:bottom w:val="single" w:sz="4" w:space="0" w:color="auto"/>
              <w:right w:val="single" w:sz="4" w:space="0" w:color="auto"/>
            </w:tcBorders>
          </w:tcPr>
          <w:p w14:paraId="714F8B34" w14:textId="37254D5B" w:rsidR="00161E51" w:rsidRPr="00161E51" w:rsidRDefault="00655203" w:rsidP="00161E51">
            <w:pPr>
              <w:pStyle w:val="TAL"/>
            </w:pPr>
            <w:r>
              <w:t>Addition of necessary clarifications related to the objectives of this WID</w:t>
            </w:r>
          </w:p>
        </w:tc>
        <w:tc>
          <w:tcPr>
            <w:tcW w:w="1417" w:type="dxa"/>
            <w:tcBorders>
              <w:top w:val="single" w:sz="4" w:space="0" w:color="auto"/>
              <w:left w:val="single" w:sz="4" w:space="0" w:color="auto"/>
              <w:bottom w:val="single" w:sz="4" w:space="0" w:color="auto"/>
              <w:right w:val="single" w:sz="4" w:space="0" w:color="auto"/>
            </w:tcBorders>
          </w:tcPr>
          <w:p w14:paraId="139C356A" w14:textId="32357383" w:rsidR="00161E51" w:rsidRPr="006C2E80" w:rsidRDefault="00655203" w:rsidP="00161E51">
            <w:pPr>
              <w:pStyle w:val="TAL"/>
            </w:pPr>
            <w:r>
              <w:t>TSG#98</w:t>
            </w:r>
          </w:p>
        </w:tc>
        <w:tc>
          <w:tcPr>
            <w:tcW w:w="2101" w:type="dxa"/>
            <w:tcBorders>
              <w:top w:val="single" w:sz="4" w:space="0" w:color="auto"/>
              <w:left w:val="single" w:sz="4" w:space="0" w:color="auto"/>
              <w:bottom w:val="single" w:sz="4" w:space="0" w:color="auto"/>
              <w:right w:val="single" w:sz="4" w:space="0" w:color="auto"/>
            </w:tcBorders>
          </w:tcPr>
          <w:p w14:paraId="6AB9F028" w14:textId="0DF03D9D" w:rsidR="00161E51" w:rsidRPr="006C2E80" w:rsidRDefault="00161E51" w:rsidP="00161E51">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48EF1EBD" w:rsidR="006C2E80" w:rsidRPr="0053025B" w:rsidRDefault="00AE279C" w:rsidP="006C2E80">
      <w:pPr>
        <w:rPr>
          <w:lang w:val="sv-SE"/>
        </w:rPr>
      </w:pPr>
      <w:r>
        <w:rPr>
          <w:lang w:val="sv-SE"/>
        </w:rPr>
        <w:t>Ben Henda</w:t>
      </w:r>
      <w:r w:rsidR="0053025B" w:rsidRPr="0053025B">
        <w:rPr>
          <w:lang w:val="sv-SE"/>
        </w:rPr>
        <w:t xml:space="preserve">, </w:t>
      </w:r>
      <w:r>
        <w:rPr>
          <w:lang w:val="sv-SE"/>
        </w:rPr>
        <w:t>Noamen</w:t>
      </w:r>
      <w:r w:rsidR="0053025B" w:rsidRPr="0053025B">
        <w:rPr>
          <w:lang w:val="sv-SE"/>
        </w:rPr>
        <w:t xml:space="preserve">, Huawei, </w:t>
      </w:r>
      <w:r w:rsidR="000A01C4">
        <w:rPr>
          <w:lang w:val="sv-SE"/>
        </w:rPr>
        <w:t>n</w:t>
      </w:r>
      <w:r w:rsidR="0053025B" w:rsidRPr="0053025B">
        <w:rPr>
          <w:lang w:val="sv-SE"/>
        </w:rPr>
        <w:t>oamen.ben.henda@huawei.com</w:t>
      </w:r>
    </w:p>
    <w:p w14:paraId="4B2B339C" w14:textId="77777777" w:rsidR="008A76FD" w:rsidRDefault="00174617" w:rsidP="006C2E80">
      <w:pPr>
        <w:pStyle w:val="Heading1"/>
      </w:pPr>
      <w:r>
        <w:t>7</w:t>
      </w:r>
      <w:r w:rsidR="009870A7">
        <w:tab/>
      </w:r>
      <w:r w:rsidR="008A76FD">
        <w:t>Work item leadership</w:t>
      </w:r>
    </w:p>
    <w:p w14:paraId="5BA7F984" w14:textId="639A6A9D" w:rsidR="00557B2E" w:rsidRPr="00557B2E" w:rsidRDefault="0053025B" w:rsidP="006C2E80">
      <w:r>
        <w:t>SA3</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26FBD948" w:rsidR="006C2E80" w:rsidRPr="00557B2E" w:rsidRDefault="0053025B" w:rsidP="006C2E80">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7777777" w:rsidR="00557B2E" w:rsidRDefault="00557B2E" w:rsidP="001C5C86">
            <w:pPr>
              <w:pStyle w:val="TAL"/>
            </w:pPr>
          </w:p>
        </w:tc>
      </w:tr>
      <w:tr w:rsidR="0048267C" w14:paraId="62EA82FF" w14:textId="77777777" w:rsidTr="006C2E80">
        <w:trPr>
          <w:cantSplit/>
          <w:jc w:val="center"/>
        </w:trPr>
        <w:tc>
          <w:tcPr>
            <w:tcW w:w="5029" w:type="dxa"/>
            <w:shd w:val="clear" w:color="auto" w:fill="auto"/>
          </w:tcPr>
          <w:p w14:paraId="4BBE69B8" w14:textId="77777777" w:rsidR="0048267C" w:rsidRDefault="0048267C" w:rsidP="001C5C86">
            <w:pPr>
              <w:pStyle w:val="TAL"/>
            </w:pP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AB56D" w14:textId="77777777" w:rsidR="000E0C0E" w:rsidRDefault="000E0C0E">
      <w:r>
        <w:separator/>
      </w:r>
    </w:p>
  </w:endnote>
  <w:endnote w:type="continuationSeparator" w:id="0">
    <w:p w14:paraId="774DB4A1" w14:textId="77777777" w:rsidR="000E0C0E" w:rsidRDefault="000E0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B4D15" w14:textId="77777777" w:rsidR="000E0C0E" w:rsidRDefault="000E0C0E">
      <w:r>
        <w:separator/>
      </w:r>
    </w:p>
  </w:footnote>
  <w:footnote w:type="continuationSeparator" w:id="0">
    <w:p w14:paraId="6198A2D3" w14:textId="77777777" w:rsidR="000E0C0E" w:rsidRDefault="000E0C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713AB3"/>
    <w:multiLevelType w:val="hybridMultilevel"/>
    <w:tmpl w:val="F24AC4C8"/>
    <w:lvl w:ilvl="0" w:tplc="0B6EC0B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8"/>
  </w:num>
  <w:num w:numId="7">
    <w:abstractNumId w:val="4"/>
  </w:num>
  <w:num w:numId="8">
    <w:abstractNumId w:val="2"/>
  </w:num>
  <w:num w:numId="9">
    <w:abstractNumId w:val="1"/>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01C4"/>
    <w:rsid w:val="000A3125"/>
    <w:rsid w:val="000B0519"/>
    <w:rsid w:val="000B1ABD"/>
    <w:rsid w:val="000B61FD"/>
    <w:rsid w:val="000C0BF7"/>
    <w:rsid w:val="000C5FE3"/>
    <w:rsid w:val="000D122A"/>
    <w:rsid w:val="000E0C0E"/>
    <w:rsid w:val="000E55AD"/>
    <w:rsid w:val="000E630D"/>
    <w:rsid w:val="001001BD"/>
    <w:rsid w:val="00102222"/>
    <w:rsid w:val="00117AF8"/>
    <w:rsid w:val="00120541"/>
    <w:rsid w:val="001211F3"/>
    <w:rsid w:val="00127B5D"/>
    <w:rsid w:val="00132E2A"/>
    <w:rsid w:val="00133B51"/>
    <w:rsid w:val="00161E51"/>
    <w:rsid w:val="00171925"/>
    <w:rsid w:val="00173998"/>
    <w:rsid w:val="00174617"/>
    <w:rsid w:val="001759A7"/>
    <w:rsid w:val="001A4192"/>
    <w:rsid w:val="001A7910"/>
    <w:rsid w:val="001C5C86"/>
    <w:rsid w:val="001C718D"/>
    <w:rsid w:val="001E14C4"/>
    <w:rsid w:val="001E78CB"/>
    <w:rsid w:val="001F7D5F"/>
    <w:rsid w:val="001F7EB4"/>
    <w:rsid w:val="002000C2"/>
    <w:rsid w:val="00205F25"/>
    <w:rsid w:val="00221B1E"/>
    <w:rsid w:val="00240DCD"/>
    <w:rsid w:val="0024786B"/>
    <w:rsid w:val="00251D80"/>
    <w:rsid w:val="00254FB5"/>
    <w:rsid w:val="002630C8"/>
    <w:rsid w:val="002640E5"/>
    <w:rsid w:val="0026436F"/>
    <w:rsid w:val="0026606E"/>
    <w:rsid w:val="00276403"/>
    <w:rsid w:val="00283472"/>
    <w:rsid w:val="002944FD"/>
    <w:rsid w:val="002A1042"/>
    <w:rsid w:val="002B60E0"/>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6932"/>
    <w:rsid w:val="0043745F"/>
    <w:rsid w:val="00437F58"/>
    <w:rsid w:val="0044029F"/>
    <w:rsid w:val="00440BC9"/>
    <w:rsid w:val="0044400B"/>
    <w:rsid w:val="00454609"/>
    <w:rsid w:val="0045471F"/>
    <w:rsid w:val="00455DE4"/>
    <w:rsid w:val="00476780"/>
    <w:rsid w:val="0048232F"/>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3025B"/>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C7E51"/>
    <w:rsid w:val="005D057C"/>
    <w:rsid w:val="005D3FEC"/>
    <w:rsid w:val="005D44BE"/>
    <w:rsid w:val="005E088B"/>
    <w:rsid w:val="00611EC4"/>
    <w:rsid w:val="00612542"/>
    <w:rsid w:val="006146D2"/>
    <w:rsid w:val="00620B3F"/>
    <w:rsid w:val="006239E7"/>
    <w:rsid w:val="006254C4"/>
    <w:rsid w:val="006323BE"/>
    <w:rsid w:val="006418C6"/>
    <w:rsid w:val="00641ED8"/>
    <w:rsid w:val="0065072B"/>
    <w:rsid w:val="00654893"/>
    <w:rsid w:val="00655203"/>
    <w:rsid w:val="00662741"/>
    <w:rsid w:val="006633A4"/>
    <w:rsid w:val="00667DD2"/>
    <w:rsid w:val="00671BBB"/>
    <w:rsid w:val="00682237"/>
    <w:rsid w:val="00694D11"/>
    <w:rsid w:val="006A0EF8"/>
    <w:rsid w:val="006A45BA"/>
    <w:rsid w:val="006B4280"/>
    <w:rsid w:val="006B4B1C"/>
    <w:rsid w:val="006C2E80"/>
    <w:rsid w:val="006C4991"/>
    <w:rsid w:val="006E0F19"/>
    <w:rsid w:val="006E1FDA"/>
    <w:rsid w:val="006E5E87"/>
    <w:rsid w:val="006F1A44"/>
    <w:rsid w:val="00706A1A"/>
    <w:rsid w:val="00707673"/>
    <w:rsid w:val="00707C8D"/>
    <w:rsid w:val="007162BE"/>
    <w:rsid w:val="00721122"/>
    <w:rsid w:val="00722267"/>
    <w:rsid w:val="00735849"/>
    <w:rsid w:val="00746F46"/>
    <w:rsid w:val="0075252A"/>
    <w:rsid w:val="00764B84"/>
    <w:rsid w:val="00765028"/>
    <w:rsid w:val="0078034D"/>
    <w:rsid w:val="00782223"/>
    <w:rsid w:val="00790BCC"/>
    <w:rsid w:val="00795CEE"/>
    <w:rsid w:val="00796F94"/>
    <w:rsid w:val="007974F5"/>
    <w:rsid w:val="007A5AA5"/>
    <w:rsid w:val="007A6136"/>
    <w:rsid w:val="007B0F49"/>
    <w:rsid w:val="007C7E14"/>
    <w:rsid w:val="007D03D2"/>
    <w:rsid w:val="007D1AB2"/>
    <w:rsid w:val="007D36CF"/>
    <w:rsid w:val="007D6B14"/>
    <w:rsid w:val="007F522E"/>
    <w:rsid w:val="007F7421"/>
    <w:rsid w:val="00801F7F"/>
    <w:rsid w:val="0080428C"/>
    <w:rsid w:val="00806D8E"/>
    <w:rsid w:val="00813C1F"/>
    <w:rsid w:val="008146A2"/>
    <w:rsid w:val="00834A60"/>
    <w:rsid w:val="00837BCD"/>
    <w:rsid w:val="00850175"/>
    <w:rsid w:val="0085530D"/>
    <w:rsid w:val="00863E89"/>
    <w:rsid w:val="00872B3B"/>
    <w:rsid w:val="0088049C"/>
    <w:rsid w:val="0088222A"/>
    <w:rsid w:val="008835FC"/>
    <w:rsid w:val="00885711"/>
    <w:rsid w:val="008901F6"/>
    <w:rsid w:val="00896C03"/>
    <w:rsid w:val="008A495D"/>
    <w:rsid w:val="008A76FD"/>
    <w:rsid w:val="008B114B"/>
    <w:rsid w:val="008B2D09"/>
    <w:rsid w:val="008B519F"/>
    <w:rsid w:val="008C0E78"/>
    <w:rsid w:val="008C537F"/>
    <w:rsid w:val="008D658B"/>
    <w:rsid w:val="009150CB"/>
    <w:rsid w:val="00922FCB"/>
    <w:rsid w:val="009341F1"/>
    <w:rsid w:val="00935CB0"/>
    <w:rsid w:val="00937C6F"/>
    <w:rsid w:val="009428A9"/>
    <w:rsid w:val="009437A2"/>
    <w:rsid w:val="00944B28"/>
    <w:rsid w:val="009478DD"/>
    <w:rsid w:val="00967838"/>
    <w:rsid w:val="009822EC"/>
    <w:rsid w:val="00982CD6"/>
    <w:rsid w:val="00985B73"/>
    <w:rsid w:val="009870A7"/>
    <w:rsid w:val="00992266"/>
    <w:rsid w:val="00994A54"/>
    <w:rsid w:val="009A02AD"/>
    <w:rsid w:val="009A0B51"/>
    <w:rsid w:val="009A3BC4"/>
    <w:rsid w:val="009A527F"/>
    <w:rsid w:val="009A6092"/>
    <w:rsid w:val="009B1936"/>
    <w:rsid w:val="009B493F"/>
    <w:rsid w:val="009B74A4"/>
    <w:rsid w:val="009C2977"/>
    <w:rsid w:val="009C2DCC"/>
    <w:rsid w:val="009E6C21"/>
    <w:rsid w:val="009F7959"/>
    <w:rsid w:val="00A01CFF"/>
    <w:rsid w:val="00A10539"/>
    <w:rsid w:val="00A10F68"/>
    <w:rsid w:val="00A15763"/>
    <w:rsid w:val="00A226C6"/>
    <w:rsid w:val="00A27912"/>
    <w:rsid w:val="00A338A3"/>
    <w:rsid w:val="00A339CF"/>
    <w:rsid w:val="00A35110"/>
    <w:rsid w:val="00A36378"/>
    <w:rsid w:val="00A40015"/>
    <w:rsid w:val="00A47445"/>
    <w:rsid w:val="00A634F1"/>
    <w:rsid w:val="00A6656B"/>
    <w:rsid w:val="00A70E1E"/>
    <w:rsid w:val="00A73257"/>
    <w:rsid w:val="00A8052C"/>
    <w:rsid w:val="00A9081F"/>
    <w:rsid w:val="00A9188C"/>
    <w:rsid w:val="00A97002"/>
    <w:rsid w:val="00A97A52"/>
    <w:rsid w:val="00AA0D6A"/>
    <w:rsid w:val="00AB58BF"/>
    <w:rsid w:val="00AC6AE6"/>
    <w:rsid w:val="00AD0751"/>
    <w:rsid w:val="00AD77C4"/>
    <w:rsid w:val="00AE25BF"/>
    <w:rsid w:val="00AE279C"/>
    <w:rsid w:val="00AF0C13"/>
    <w:rsid w:val="00B03AF5"/>
    <w:rsid w:val="00B03C01"/>
    <w:rsid w:val="00B078D6"/>
    <w:rsid w:val="00B1248D"/>
    <w:rsid w:val="00B14709"/>
    <w:rsid w:val="00B2743D"/>
    <w:rsid w:val="00B3015C"/>
    <w:rsid w:val="00B3166C"/>
    <w:rsid w:val="00B344D8"/>
    <w:rsid w:val="00B567D1"/>
    <w:rsid w:val="00B73B4C"/>
    <w:rsid w:val="00B73F75"/>
    <w:rsid w:val="00B8483E"/>
    <w:rsid w:val="00B946CD"/>
    <w:rsid w:val="00B96481"/>
    <w:rsid w:val="00BA3A53"/>
    <w:rsid w:val="00BA3C54"/>
    <w:rsid w:val="00BA4095"/>
    <w:rsid w:val="00BA5B43"/>
    <w:rsid w:val="00BB4583"/>
    <w:rsid w:val="00BB5C9B"/>
    <w:rsid w:val="00BB5EBF"/>
    <w:rsid w:val="00BC642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3617"/>
    <w:rsid w:val="00D06117"/>
    <w:rsid w:val="00D21FAC"/>
    <w:rsid w:val="00D31CC8"/>
    <w:rsid w:val="00D32678"/>
    <w:rsid w:val="00D521C1"/>
    <w:rsid w:val="00D71F40"/>
    <w:rsid w:val="00D77416"/>
    <w:rsid w:val="00D80FC6"/>
    <w:rsid w:val="00D83EE2"/>
    <w:rsid w:val="00D94917"/>
    <w:rsid w:val="00DA2333"/>
    <w:rsid w:val="00DA74F3"/>
    <w:rsid w:val="00DB69F3"/>
    <w:rsid w:val="00DC4907"/>
    <w:rsid w:val="00DD017C"/>
    <w:rsid w:val="00DD397A"/>
    <w:rsid w:val="00DD58B7"/>
    <w:rsid w:val="00DD6699"/>
    <w:rsid w:val="00DE3168"/>
    <w:rsid w:val="00DE5EB2"/>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466C"/>
    <w:rsid w:val="00F41A27"/>
    <w:rsid w:val="00F4338D"/>
    <w:rsid w:val="00F436EF"/>
    <w:rsid w:val="00F440D3"/>
    <w:rsid w:val="00F446AC"/>
    <w:rsid w:val="00F46EAF"/>
    <w:rsid w:val="00F544F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character" w:styleId="CommentReference">
    <w:name w:val="annotation reference"/>
    <w:basedOn w:val="DefaultParagraphFont"/>
    <w:rsid w:val="00161E51"/>
    <w:rPr>
      <w:sz w:val="16"/>
      <w:szCs w:val="16"/>
    </w:rPr>
  </w:style>
  <w:style w:type="paragraph" w:styleId="CommentSubject">
    <w:name w:val="annotation subject"/>
    <w:basedOn w:val="CommentText"/>
    <w:next w:val="CommentText"/>
    <w:link w:val="CommentSubjectChar"/>
    <w:rsid w:val="00161E51"/>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161E51"/>
    <w:rPr>
      <w:rFonts w:ascii="Arial" w:hAnsi="Arial"/>
      <w:b/>
      <w:bCs/>
      <w:color w:val="000000"/>
      <w:lang w:eastAsia="ja-JP"/>
    </w:rPr>
  </w:style>
  <w:style w:type="paragraph" w:styleId="BalloonText">
    <w:name w:val="Balloon Text"/>
    <w:basedOn w:val="Normal"/>
    <w:link w:val="BalloonTextChar"/>
    <w:rsid w:val="00161E51"/>
    <w:pPr>
      <w:spacing w:after="0"/>
    </w:pPr>
    <w:rPr>
      <w:rFonts w:ascii="Segoe UI" w:hAnsi="Segoe UI" w:cs="Segoe UI"/>
      <w:sz w:val="18"/>
      <w:szCs w:val="18"/>
    </w:rPr>
  </w:style>
  <w:style w:type="character" w:customStyle="1" w:styleId="BalloonTextChar">
    <w:name w:val="Balloon Text Char"/>
    <w:basedOn w:val="DefaultParagraphFont"/>
    <w:link w:val="BalloonText"/>
    <w:rsid w:val="00161E51"/>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F30A33-A721-4616-BF83-422669E1B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591</Words>
  <Characters>3372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3956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Noamen</cp:lastModifiedBy>
  <cp:revision>5</cp:revision>
  <cp:lastPrinted>2000-02-29T11:31:00Z</cp:lastPrinted>
  <dcterms:created xsi:type="dcterms:W3CDTF">2022-11-04T12:47:00Z</dcterms:created>
  <dcterms:modified xsi:type="dcterms:W3CDTF">2022-11-07T08:46:00Z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